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00066C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</w:t>
      </w:r>
      <w:r w:rsidR="008F61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C420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8F61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spawacz metodą MAG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C420B1" w:rsidRPr="00EF2ED2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EF2ED2" w:rsidRPr="008C07B8" w:rsidRDefault="00EF2ED2" w:rsidP="00EF2ED2">
      <w:pPr>
        <w:suppressAutoHyphens w:val="0"/>
        <w:autoSpaceDE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8F616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spawacz metodą MAG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dla 1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="00EF2ED2">
        <w:rPr>
          <w:rFonts w:ascii="Times New Roman" w:hAnsi="Times New Roman" w:cs="Times New Roman"/>
          <w:bCs/>
          <w:kern w:val="2"/>
          <w:sz w:val="24"/>
          <w:szCs w:val="24"/>
        </w:rPr>
        <w:t>Wszelkie prace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wynikające</w:t>
      </w:r>
      <w:r w:rsidR="00EF2ED2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</w:t>
      </w:r>
      <w:r w:rsidR="00EF2ED2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Zapytaniu ofertowym. Informacje dotyczące wykonania Zamówienia, szczegółowa tematyka została opisana w Szczegółowym opisie przedmiotu zamówienia stanowiącym załącznik nr 1 do niniejszego Zapytania Ofertowego.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="008F616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Kielce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województwie </w:t>
      </w:r>
      <w:r w:rsidR="008F616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świętokrzyskim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EF2ED2">
        <w:rPr>
          <w:rFonts w:ascii="Times New Roman" w:hAnsi="Times New Roman" w:cs="Times New Roman"/>
          <w:b/>
          <w:bCs/>
          <w:sz w:val="24"/>
          <w:szCs w:val="24"/>
        </w:rPr>
        <w:t>do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16B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EF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C420B1" w:rsidRPr="008C07B8" w:rsidRDefault="00C420B1" w:rsidP="00C420B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F2ED2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F616B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C420B1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C420B1" w:rsidRPr="008C07B8" w:rsidRDefault="00C420B1" w:rsidP="00C420B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CE33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33A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C420B1" w:rsidRPr="00CE33A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20B1" w:rsidRPr="00EF2ED2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EF2ED2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ED2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ED2" w:rsidRPr="008C07B8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 INFORMACJA O OŚWIADCZENIACH I DOKUMENTACH (w celu potwierdzenia spełniania warunków udziału w postępowaniu) </w:t>
      </w: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CE33A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  <w:r w:rsidRPr="00CE33A8">
        <w:rPr>
          <w:rFonts w:ascii="Times New Roman" w:hAnsi="Times New Roman" w:cs="Times New Roman"/>
          <w:sz w:val="24"/>
          <w:szCs w:val="24"/>
        </w:rPr>
        <w:t>Wykonawca obowiązany jest złożyć Ofertę zgodnie ze wzorem załączonym do niniejszego Zapytania oraz załączyć do Oferty dokumenty:</w:t>
      </w:r>
    </w:p>
    <w:p w:rsidR="00C420B1" w:rsidRPr="00CE33A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C420B1" w:rsidRPr="00CE33A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420B1" w:rsidRPr="00CE33A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 w:rsidR="00CE33A8">
        <w:rPr>
          <w:rFonts w:ascii="Times New Roman" w:hAnsi="Times New Roman" w:cs="Times New Roman"/>
          <w:sz w:val="24"/>
          <w:szCs w:val="24"/>
        </w:rPr>
        <w:br/>
      </w:r>
      <w:r w:rsidRPr="00CE33A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A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CE33A8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CE33A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bookmarkStart w:id="0" w:name="_GoBack"/>
      <w:bookmarkEnd w:id="0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C420B1" w:rsidRPr="008C07B8" w:rsidRDefault="00C420B1" w:rsidP="00C420B1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420B1" w:rsidRPr="008C07B8" w:rsidRDefault="00C420B1" w:rsidP="00C420B1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C420B1" w:rsidRPr="008C07B8" w:rsidRDefault="00C420B1" w:rsidP="00C420B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20B1" w:rsidRPr="008C07B8" w:rsidRDefault="00C420B1" w:rsidP="00C420B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C420B1" w:rsidRPr="008C07B8" w:rsidRDefault="00C420B1" w:rsidP="00C4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C420B1" w:rsidRPr="008C07B8" w:rsidRDefault="00C420B1" w:rsidP="00C420B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420B1" w:rsidRPr="008C07B8" w:rsidRDefault="00C420B1" w:rsidP="00C420B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00066C"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8F61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9</w:t>
      </w:r>
      <w:r w:rsidRP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8F61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8F61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września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8F616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 września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8F616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15 września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420B1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EF2ED2" w:rsidRPr="008C07B8" w:rsidRDefault="00EF2ED2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420B1" w:rsidRPr="008C07B8" w:rsidRDefault="00C420B1" w:rsidP="00C420B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420B1" w:rsidRPr="008C07B8" w:rsidRDefault="00C420B1" w:rsidP="00C420B1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ust. 3 ustawy Prawo zamówień publicznych; </w:t>
      </w:r>
    </w:p>
    <w:p w:rsidR="00C420B1" w:rsidRPr="008C07B8" w:rsidRDefault="00C420B1" w:rsidP="00C420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420B1" w:rsidRPr="008C07B8" w:rsidRDefault="00C420B1" w:rsidP="00C420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c. Wystąpiła istotna zmiana okoliczności powodująca, że prowadzenie postępowania lub wykonanie zamówienia nie leży w interesie publicznym, czego nie można było wcześniej przewidzieć.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C420B1" w:rsidRPr="008C07B8" w:rsidRDefault="00C420B1" w:rsidP="00C42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C420B1" w:rsidRPr="008C07B8" w:rsidRDefault="00C420B1" w:rsidP="00C42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2B17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spawacz metodą MAG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</w:t>
      </w:r>
      <w:r w:rsidR="002B17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420B1" w:rsidRPr="008C07B8" w:rsidTr="00737E6D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C420B1" w:rsidRPr="008C07B8" w:rsidRDefault="00C420B1" w:rsidP="00C420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C420B1" w:rsidRPr="008C07B8" w:rsidRDefault="00C420B1" w:rsidP="00C420B1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C420B1" w:rsidRPr="008C07B8" w:rsidRDefault="00C420B1" w:rsidP="00C420B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C420B1" w:rsidRPr="008C07B8" w:rsidRDefault="00C420B1" w:rsidP="00C420B1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C420B1" w:rsidRPr="008C07B8" w:rsidRDefault="00C420B1" w:rsidP="00C420B1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</w:t>
      </w:r>
      <w:r w:rsidR="0000066C">
        <w:rPr>
          <w:rFonts w:ascii="Times New Roman" w:hAnsi="Times New Roman" w:cs="Times New Roman"/>
          <w:bCs/>
          <w:sz w:val="24"/>
          <w:szCs w:val="24"/>
        </w:rPr>
        <w:t>,</w:t>
      </w:r>
      <w:r w:rsidR="0000066C" w:rsidRPr="0000066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00066C">
        <w:rPr>
          <w:rFonts w:ascii="Times New Roman" w:eastAsia="Cambria" w:hAnsi="Times New Roman" w:cs="Times New Roman"/>
          <w:sz w:val="24"/>
          <w:szCs w:val="24"/>
          <w:lang w:eastAsia="en-US"/>
        </w:rPr>
        <w:t>a Zamawiającym zobowiązuje się do zachowania ochrony danych osobowych zawartych w CV osób zaakceptowanych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. Akceptacja przez Zamawiającego CV w/w osoby/osób jest warunkiem koniecznym do rozpoczęcia zajęć </w:t>
      </w:r>
      <w:r w:rsidR="000006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ubezpieczenie od następstw nieszczęśliwych wypadków </w:t>
      </w:r>
      <w:r w:rsidR="0000066C">
        <w:rPr>
          <w:rFonts w:ascii="Times New Roman" w:hAnsi="Times New Roman" w:cs="Times New Roman"/>
          <w:bCs/>
          <w:sz w:val="24"/>
          <w:szCs w:val="24"/>
        </w:rPr>
        <w:t>i odpowiedzialności cywilnej</w:t>
      </w:r>
      <w:r w:rsidR="0000066C"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dla wszystkich uczestników  na czas realizacji szkoleń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C420B1" w:rsidRPr="00E57871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Szkolenie/kurs ma być zrealizowany w okresie do  </w:t>
      </w:r>
      <w:r w:rsidR="004912E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B177F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 2017 r. 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</w:t>
      </w:r>
      <w:r w:rsidR="002B177F">
        <w:rPr>
          <w:rFonts w:ascii="Times New Roman" w:hAnsi="Times New Roman" w:cs="Times New Roman"/>
          <w:bCs/>
          <w:sz w:val="24"/>
          <w:szCs w:val="24"/>
        </w:rPr>
        <w:t>Kielce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województwie </w:t>
      </w:r>
      <w:r w:rsidR="002B177F">
        <w:rPr>
          <w:rFonts w:ascii="Times New Roman" w:hAnsi="Times New Roman" w:cs="Times New Roman"/>
          <w:bCs/>
          <w:sz w:val="24"/>
          <w:szCs w:val="24"/>
        </w:rPr>
        <w:t>świętokrzyskim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C420B1" w:rsidRPr="0053755F" w:rsidRDefault="00C420B1" w:rsidP="00C420B1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przez minimum 4 godziny i maksimum 6 godzin szkoleniowych dziennie i uwzględniać muszą indywidualne potrzeby niepełnosprawnych uczestników w tym </w:t>
      </w:r>
      <w:r w:rsidRPr="0053755F">
        <w:rPr>
          <w:rFonts w:ascii="Times New Roman" w:eastAsia="TimesNewRomanPSMT" w:hAnsi="Times New Roman"/>
          <w:lang w:eastAsia="en-US"/>
        </w:rPr>
        <w:t>zakresie.</w:t>
      </w:r>
    </w:p>
    <w:p w:rsidR="00C420B1" w:rsidRPr="0053755F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>Po zrealizowaniu szkolenia/ kursu Zamawiającemu mają być udostępnione kopie następujących dokumentów:</w:t>
      </w:r>
    </w:p>
    <w:p w:rsidR="00C420B1" w:rsidRPr="0053755F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C420B1" w:rsidRPr="0053755F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C420B1" w:rsidRPr="0053755F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C420B1" w:rsidRPr="0053755F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C420B1" w:rsidRPr="0053755F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C420B1" w:rsidRPr="0053755F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C420B1" w:rsidRPr="0053755F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C420B1" w:rsidRPr="0053755F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C420B1" w:rsidRPr="0053755F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 w:rsidRPr="0053755F">
        <w:rPr>
          <w:rFonts w:ascii="Times New Roman" w:hAnsi="Times New Roman" w:cs="Times New Roman"/>
          <w:bCs/>
          <w:sz w:val="24"/>
          <w:szCs w:val="24"/>
        </w:rPr>
        <w:br/>
        <w:t>z fotografowaniem.</w:t>
      </w:r>
    </w:p>
    <w:p w:rsidR="00C420B1" w:rsidRPr="0053755F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5F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realizowanego szkolenia/ kursu i przedstawienia go do akceptacji Zamawiającemu co najmniej na 2 dni robocze przed rozpoczęciem realizacji szkolenia. Akceptacja przez Zamawiającego harmonogramu jest warunkiem koniecznym do rozpoczęcia zajęć z uczestnikiem projektu. W przypadku braku akceptacji Wykonawca ma obowiązek dokonać zmian w harmonogramie i przedstawić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C420B1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5F" w:rsidRPr="0053755F" w:rsidRDefault="00C420B1" w:rsidP="0053755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D5125">
        <w:rPr>
          <w:rFonts w:ascii="Times New Roman" w:hAnsi="Times New Roman" w:cs="Times New Roman"/>
          <w:b/>
          <w:sz w:val="24"/>
          <w:szCs w:val="24"/>
        </w:rPr>
        <w:t>Tematyka szkolenia/ kursu</w:t>
      </w:r>
      <w:r w:rsidRPr="005375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755F" w:rsidRPr="0053755F">
        <w:rPr>
          <w:rFonts w:ascii="Times New Roman" w:hAnsi="Times New Roman" w:cs="Times New Roman"/>
          <w:b/>
          <w:sz w:val="24"/>
          <w:szCs w:val="24"/>
        </w:rPr>
        <w:t>Kurs spawania blach i rur spoinami pachwinowymi metodą MAG</w:t>
      </w:r>
    </w:p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145 godzin</w:t>
      </w:r>
      <w:r w:rsidRPr="0053755F">
        <w:rPr>
          <w:rFonts w:ascii="Times New Roman" w:hAnsi="Times New Roman" w:cs="Times New Roman"/>
          <w:sz w:val="24"/>
          <w:szCs w:val="24"/>
          <w:lang w:eastAsia="en-US"/>
        </w:rPr>
        <w:t xml:space="preserve">, w tym 120 godzin zajęć praktycznych </w:t>
      </w:r>
      <w:r w:rsidRPr="0053755F">
        <w:rPr>
          <w:rFonts w:ascii="Times New Roman" w:hAnsi="Times New Roman" w:cs="Times New Roman"/>
          <w:sz w:val="24"/>
          <w:szCs w:val="24"/>
          <w:lang w:eastAsia="en-US"/>
        </w:rPr>
        <w:br/>
        <w:t>i 25 godzin zajęć teoretycznych. Zajęcia prowadzone są metodą aktywizującą uczestnika poprzez wykonywanie zajęć praktycznych dotyczący spawania metodą MAG.</w:t>
      </w:r>
    </w:p>
    <w:p w:rsidR="0053755F" w:rsidRPr="0053755F" w:rsidRDefault="0053755F" w:rsidP="0053755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 osoba</w:t>
      </w:r>
    </w:p>
    <w:p w:rsidR="0053755F" w:rsidRPr="0053755F" w:rsidRDefault="0053755F" w:rsidP="0053755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szkolenia: Miasto Kielce</w:t>
      </w:r>
    </w:p>
    <w:p w:rsidR="0053755F" w:rsidRPr="0053755F" w:rsidRDefault="0053755F" w:rsidP="0053755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 xml:space="preserve">Celem kursu jest zdobycie wiedzy i praktycznych umiejętności z zakresu spawacz metodą MAG; Zajęcia powinny być prowadzone metodą aktywizującą uczestnika poprzez wykonywanie ćwiczeń i samodzielne wykonywanie spoin pachwinowych blach i rur. </w:t>
      </w:r>
    </w:p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755F">
        <w:rPr>
          <w:rFonts w:ascii="Times New Roman" w:hAnsi="Times New Roman" w:cs="Times New Roman"/>
          <w:sz w:val="24"/>
          <w:szCs w:val="24"/>
          <w:lang w:eastAsia="en-US"/>
        </w:rPr>
        <w:t>Skrótowy Program szkolenia:</w:t>
      </w:r>
    </w:p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709"/>
        <w:gridCol w:w="709"/>
      </w:tblGrid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</w:p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Lp.</w:t>
            </w:r>
          </w:p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vMerge w:val="restart"/>
            <w:vAlign w:val="center"/>
          </w:tcPr>
          <w:p w:rsidR="0053755F" w:rsidRPr="0053755F" w:rsidRDefault="0053755F" w:rsidP="0053755F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375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418" w:type="dxa"/>
            <w:gridSpan w:val="2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Liczba</w:t>
            </w:r>
          </w:p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godzin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  <w:vMerge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</w:p>
        </w:tc>
        <w:tc>
          <w:tcPr>
            <w:tcW w:w="8363" w:type="dxa"/>
            <w:vMerge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Wyk.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Ćw.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Zastosowanie elektryczności do spawania łukowego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Urządzenia spawalnicze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3.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Bezpieczeństwo i higiena pracy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3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4.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Bezpieczna praca na hali produkcyjnej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5.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Materiały dodatkowe do spawania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6.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rPr>
                <w:spacing w:val="-1"/>
              </w:rPr>
              <w:t>Spawanie w praktyce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7.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Oznaczenie i wymiarowanie spoin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8.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Metody przygotowania złączy do spawania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9.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Kwalifikowanie spawaczy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10.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 xml:space="preserve">Budowa i użytkowanie urządzeń do spawania MAG 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3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11.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Charakterystyka spawania MAG oraz typowe parametry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2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12.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 xml:space="preserve">Materiały dodatkowe do spawania 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13.</w:t>
            </w:r>
          </w:p>
        </w:tc>
        <w:tc>
          <w:tcPr>
            <w:tcW w:w="8363" w:type="dxa"/>
            <w:vAlign w:val="center"/>
          </w:tcPr>
          <w:p w:rsidR="0053755F" w:rsidRPr="0053755F" w:rsidRDefault="0053755F" w:rsidP="0053755F">
            <w:pPr>
              <w:spacing w:after="0" w:line="240" w:lineRule="auto"/>
            </w:pPr>
            <w:r w:rsidRPr="0053755F">
              <w:t>Instruktaż wstępny. Zajęcia praktyczne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0</w:t>
            </w:r>
          </w:p>
        </w:tc>
        <w:tc>
          <w:tcPr>
            <w:tcW w:w="709" w:type="dxa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</w:pPr>
            <w:r w:rsidRPr="0053755F">
              <w:t>120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072" w:type="dxa"/>
            <w:gridSpan w:val="2"/>
            <w:vMerge w:val="restart"/>
            <w:vAlign w:val="center"/>
          </w:tcPr>
          <w:p w:rsidR="0053755F" w:rsidRPr="0053755F" w:rsidRDefault="0053755F" w:rsidP="0053755F">
            <w:pPr>
              <w:keepNext/>
              <w:suppressAutoHyphens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375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vMerge w:val="restart"/>
            <w:vAlign w:val="center"/>
          </w:tcPr>
          <w:p w:rsidR="0053755F" w:rsidRPr="0053755F" w:rsidRDefault="0053755F" w:rsidP="0053755F">
            <w:pPr>
              <w:spacing w:after="0" w:line="240" w:lineRule="auto"/>
              <w:rPr>
                <w:b/>
              </w:rPr>
            </w:pPr>
            <w:r w:rsidRPr="0053755F">
              <w:rPr>
                <w:b/>
              </w:rPr>
              <w:t xml:space="preserve">  25</w:t>
            </w:r>
          </w:p>
        </w:tc>
        <w:tc>
          <w:tcPr>
            <w:tcW w:w="709" w:type="dxa"/>
            <w:vMerge w:val="restart"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  <w:r w:rsidRPr="0053755F">
              <w:rPr>
                <w:b/>
              </w:rPr>
              <w:t>120</w:t>
            </w:r>
          </w:p>
        </w:tc>
      </w:tr>
      <w:tr w:rsidR="0053755F" w:rsidRPr="0053755F" w:rsidTr="00EF1E2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072" w:type="dxa"/>
            <w:gridSpan w:val="2"/>
            <w:vMerge/>
            <w:vAlign w:val="center"/>
          </w:tcPr>
          <w:p w:rsidR="0053755F" w:rsidRPr="0053755F" w:rsidRDefault="0053755F" w:rsidP="0053755F">
            <w:pPr>
              <w:keepNext/>
              <w:suppressAutoHyphens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3755F" w:rsidRPr="0053755F" w:rsidRDefault="0053755F" w:rsidP="0053755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3755F" w:rsidRPr="0053755F" w:rsidRDefault="0053755F" w:rsidP="005375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55F" w:rsidRPr="0053755F" w:rsidRDefault="0053755F" w:rsidP="005375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53755F" w:rsidRDefault="0053755F" w:rsidP="005375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5F">
        <w:rPr>
          <w:rFonts w:ascii="Times New Roman" w:hAnsi="Times New Roman" w:cs="Times New Roman"/>
          <w:sz w:val="24"/>
          <w:szCs w:val="24"/>
        </w:rPr>
        <w:t>Cena szkolenia obejmować musi zajęcia teoretyczne i praktyczne.</w:t>
      </w:r>
    </w:p>
    <w:p w:rsidR="0053755F" w:rsidRPr="0053755F" w:rsidRDefault="0053755F" w:rsidP="0053755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3" w:rsidRDefault="00D84433" w:rsidP="00DC3667">
      <w:pPr>
        <w:spacing w:after="0" w:line="240" w:lineRule="auto"/>
      </w:pPr>
      <w:r>
        <w:separator/>
      </w:r>
    </w:p>
  </w:endnote>
  <w:endnote w:type="continuationSeparator" w:id="0">
    <w:p w:rsidR="00D84433" w:rsidRDefault="00D8443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3" w:rsidRDefault="00D84433" w:rsidP="00DC3667">
      <w:pPr>
        <w:spacing w:after="0" w:line="240" w:lineRule="auto"/>
      </w:pPr>
      <w:r>
        <w:separator/>
      </w:r>
    </w:p>
  </w:footnote>
  <w:footnote w:type="continuationSeparator" w:id="0">
    <w:p w:rsidR="00D84433" w:rsidRDefault="00D8443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8443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0066C"/>
    <w:rsid w:val="000454A4"/>
    <w:rsid w:val="000517F7"/>
    <w:rsid w:val="00055523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17195"/>
    <w:rsid w:val="002965C0"/>
    <w:rsid w:val="002B0552"/>
    <w:rsid w:val="002B177F"/>
    <w:rsid w:val="0031001B"/>
    <w:rsid w:val="003127A4"/>
    <w:rsid w:val="00352B6E"/>
    <w:rsid w:val="00353FF7"/>
    <w:rsid w:val="00365DE8"/>
    <w:rsid w:val="003836F0"/>
    <w:rsid w:val="00386970"/>
    <w:rsid w:val="003A17EC"/>
    <w:rsid w:val="003D5125"/>
    <w:rsid w:val="0041641F"/>
    <w:rsid w:val="004461BA"/>
    <w:rsid w:val="004869B4"/>
    <w:rsid w:val="004912EA"/>
    <w:rsid w:val="004D2646"/>
    <w:rsid w:val="00520B8A"/>
    <w:rsid w:val="00522089"/>
    <w:rsid w:val="00524E31"/>
    <w:rsid w:val="00527C72"/>
    <w:rsid w:val="00531BAD"/>
    <w:rsid w:val="0053755F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56B37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8F616B"/>
    <w:rsid w:val="00923821"/>
    <w:rsid w:val="00934317"/>
    <w:rsid w:val="00935AAB"/>
    <w:rsid w:val="009872F0"/>
    <w:rsid w:val="0099287E"/>
    <w:rsid w:val="009B0F46"/>
    <w:rsid w:val="009B60AB"/>
    <w:rsid w:val="009D4939"/>
    <w:rsid w:val="009E0EDE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20B1"/>
    <w:rsid w:val="00C451C4"/>
    <w:rsid w:val="00C81191"/>
    <w:rsid w:val="00CE33A8"/>
    <w:rsid w:val="00CF03AE"/>
    <w:rsid w:val="00D01B01"/>
    <w:rsid w:val="00D15020"/>
    <w:rsid w:val="00D15443"/>
    <w:rsid w:val="00D16ADA"/>
    <w:rsid w:val="00D24E35"/>
    <w:rsid w:val="00D53359"/>
    <w:rsid w:val="00D84433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ED5E91"/>
    <w:rsid w:val="00EF2ED2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4426-CE75-4245-AF74-E5B897D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19</TotalTime>
  <Pages>14</Pages>
  <Words>4252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8</cp:revision>
  <cp:lastPrinted>2017-07-03T10:38:00Z</cp:lastPrinted>
  <dcterms:created xsi:type="dcterms:W3CDTF">2017-09-18T09:16:00Z</dcterms:created>
  <dcterms:modified xsi:type="dcterms:W3CDTF">2017-09-21T17:58:00Z</dcterms:modified>
</cp:coreProperties>
</file>