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3" w:rsidRDefault="004D654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E3CC3" w:rsidRPr="000F7E3F" w:rsidRDefault="00AE3CC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3" w:rsidRDefault="004D654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>sprawy: 1 - 201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AE3CC3" w:rsidRPr="000F7E3F" w:rsidRDefault="00AE3CC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3" w:rsidRDefault="002B60B5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przeprowadzenie indywidualnego poradnictwa zawodowego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wraz z opracowaniem Indywidualnych Planów Działania </w:t>
      </w:r>
      <w:r w:rsidR="004D6543"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AE3CC3" w:rsidRPr="002A60BA" w:rsidRDefault="00AE3CC3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543" w:rsidRPr="000F7E3F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4D6543" w:rsidRPr="00892709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48 360 00 45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4D6543" w:rsidRPr="00892709" w:rsidRDefault="004D6543" w:rsidP="00AE3CC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4D6543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9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4D6543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AE3CC3" w:rsidRPr="000F7E3F" w:rsidRDefault="00AE3CC3" w:rsidP="00AE3CC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6543" w:rsidRPr="00AE3CC3" w:rsidRDefault="00AE3CC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543"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AE3CC3" w:rsidRDefault="004D654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AE3CC3" w:rsidRPr="00AE3CC3" w:rsidRDefault="00AE3CC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4D6543" w:rsidRPr="00F34C77" w:rsidRDefault="004D6543" w:rsidP="00AE3CC3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4D6543" w:rsidRPr="00F34C77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4D6543" w:rsidRPr="00F34C77" w:rsidRDefault="004D6543" w:rsidP="00AE3CC3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 w:rsidR="00AE3CC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AE3CC3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 w:rsidR="00D128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na</w:t>
      </w: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2B60B5">
        <w:rPr>
          <w:rFonts w:ascii="Times New Roman" w:hAnsi="Times New Roman" w:cs="Times New Roman"/>
          <w:b/>
          <w:sz w:val="24"/>
          <w:szCs w:val="24"/>
        </w:rPr>
        <w:t>przeprowadzenie indywidualnego poradnictwa zawodowego</w:t>
      </w:r>
      <w:r w:rsidR="002B60B5"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B60B5"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wraz z opracowaniem Indywidualnych Planów Działania </w:t>
      </w:r>
      <w:r w:rsidR="002B60B5"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  <w:r w:rsidR="00AE3C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3CC3"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Wszelkie </w:t>
      </w:r>
      <w:r w:rsidR="00AE3CC3"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>prace wynikające z przedmiotu zamówienia</w:t>
      </w:r>
      <w:r w:rsidR="00AE3CC3"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Na szczegółowy zakres w/w usługi składają się następujące czynności:</w:t>
      </w:r>
    </w:p>
    <w:p w:rsidR="003F2E05" w:rsidRDefault="003F2E05" w:rsidP="003F2E0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17964" w:rsidRDefault="003F2E05" w:rsidP="003F2E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556B8">
        <w:rPr>
          <w:rFonts w:ascii="Times New Roman" w:hAnsi="Times New Roman" w:cs="Times New Roman"/>
        </w:rPr>
        <w:t>Przeprowadzenie 84 godzin poradnictwa zawodowego</w:t>
      </w:r>
      <w:r w:rsidR="0011796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(14 osób x 3</w:t>
      </w:r>
      <w:r w:rsidR="00117964" w:rsidRPr="005556B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spotkania x 2 godziny)</w:t>
      </w:r>
    </w:p>
    <w:p w:rsidR="003F2E05" w:rsidRDefault="003F2E05" w:rsidP="003F2E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556B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opracowanie 14 Indywidualnych Planów Działania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Celem  indywidualnego p</w:t>
      </w:r>
      <w:r w:rsidRPr="00010B6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oradnictwa zawodowego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10B6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jest rozmowa doradcza, w trakcie której nastąpi określenie predyspozycji i kierunku zawodowego do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potrzeb osób niepełnosprawnych</w:t>
      </w:r>
      <w:r w:rsidRPr="00010B6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zwiększenie przez nich umiejętności poruszania się po rynku pracy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77041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Przygotowany zostanie Indywidualny Plan Działania dla każdego uczestnik</w:t>
      </w:r>
      <w:r w:rsidR="0011796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 Poradnictwa Indywidualnego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Wykonawca odpowiada za przygotowanie Kart doradczych</w:t>
      </w:r>
      <w:r w:rsidR="000A71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po każdym spotkaniu oraz opracowanie Indywidualnego Planu Działania uwzględniającego analizę potrzeb uczestnika</w:t>
      </w:r>
      <w:r w:rsidRPr="004B5F4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Dokumentacja Poradnictwa zostanie przygotowana przez Wykonawcę we współpracy z Personelem Projektu ze strony Zamawiającego.</w:t>
      </w:r>
    </w:p>
    <w:p w:rsidR="003F2E05" w:rsidRPr="00F34C77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F2E05" w:rsidRPr="00F34C77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Licz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ba osób objętych Poradnictwem zawodowym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7B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1179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14 osób z województwa świętokrzyskiego</w:t>
      </w:r>
    </w:p>
    <w:p w:rsidR="003F2E05" w:rsidRPr="00312910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- Uczestnicy Poradnictwa zawodowego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osoby niepełnosprawne bezrobotne w wieku aktywności zawodowej </w:t>
      </w:r>
    </w:p>
    <w:p w:rsidR="003F2E05" w:rsidRP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Miejsce realizac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ji Poradnictwa zawodowego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7B7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województwo </w:t>
      </w:r>
      <w:r w:rsidR="0011796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świętokrzyskie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F2E0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Dokładne miejsce realizacji zamówienia w ramach poszczególnych części zostanie podane najpóźniej na 5 dni roboczych przed planowanym terminem wykonania usługi.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Planowany t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rmin realizacji Poradnictwa zawodowego –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luty – kwiecień 2016</w:t>
      </w:r>
    </w:p>
    <w:p w:rsidR="002B60B5" w:rsidRPr="00AE3CC3" w:rsidRDefault="002B60B5" w:rsidP="00AE3C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4D6543" w:rsidRPr="00F34C77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4D6543" w:rsidRPr="00F34C77" w:rsidRDefault="004D6543" w:rsidP="00AE3CC3">
      <w:pPr>
        <w:numPr>
          <w:ilvl w:val="1"/>
          <w:numId w:val="6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4D6543" w:rsidRPr="00EB35A7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4D6543" w:rsidRDefault="004D6543" w:rsidP="00AE3CC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01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04">
        <w:rPr>
          <w:rFonts w:ascii="Times New Roman" w:hAnsi="Times New Roman" w:cs="Times New Roman"/>
          <w:sz w:val="24"/>
          <w:szCs w:val="24"/>
        </w:rPr>
        <w:t>5312320-8 - Usługi doradztwa</w:t>
      </w:r>
    </w:p>
    <w:p w:rsidR="00AE3CC3" w:rsidRPr="00B50104" w:rsidRDefault="00AE3CC3" w:rsidP="00AE3CC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4D6543" w:rsidRDefault="00D1284B" w:rsidP="00AE3C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</w:t>
      </w:r>
      <w:r w:rsidR="004D6543"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  <w:r w:rsidR="000A71F5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nie dopuszcza składania Ofert częściowych.</w:t>
      </w:r>
      <w:r w:rsidR="000A71F5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D1284B" w:rsidRPr="00F34C77" w:rsidRDefault="00D1284B" w:rsidP="00AE3C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4D6543" w:rsidRPr="00F34C77" w:rsidRDefault="004D6543" w:rsidP="00AE3CC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4D6543" w:rsidRDefault="004D6543" w:rsidP="00AE3CC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 w:rsidR="00D1284B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4D6543" w:rsidRPr="00F34C77" w:rsidRDefault="004D6543" w:rsidP="00AE3C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6543" w:rsidRPr="00B25781" w:rsidRDefault="004D6543" w:rsidP="00345E9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4D6543" w:rsidRDefault="004D6543" w:rsidP="0076712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</w:t>
      </w:r>
      <w:r w:rsidR="00D1284B">
        <w:rPr>
          <w:rFonts w:ascii="Times New Roman" w:hAnsi="Times New Roman" w:cs="Times New Roman"/>
          <w:sz w:val="24"/>
          <w:szCs w:val="24"/>
          <w:lang w:eastAsia="ar-SA"/>
        </w:rPr>
        <w:t>luty – kwiecień 2016 na każde zamówienie Zamawiającego. W przypadku opóźnień wynikających z niezebrania grupy na doradztwo – termin ten może ulec wydłużeniu.</w:t>
      </w:r>
    </w:p>
    <w:p w:rsidR="00767123" w:rsidRPr="00F34C77" w:rsidRDefault="00767123" w:rsidP="00AE3CC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4D6543" w:rsidRPr="00F34C77" w:rsidRDefault="004D6543" w:rsidP="00AE3CC3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79CF" w:rsidRPr="00DE79CF" w:rsidRDefault="004D6543" w:rsidP="00AE3CC3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 w:rsidR="00DE79CF">
        <w:rPr>
          <w:rFonts w:ascii="Times New Roman" w:hAnsi="Times New Roman" w:cs="Times New Roman"/>
          <w:sz w:val="24"/>
          <w:szCs w:val="24"/>
          <w:lang w:eastAsia="ar-SA"/>
        </w:rPr>
        <w:t>dysponować co najmniej jedną osobą wyznaczona do osobistego świadczenia usługi, która spełnia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poniższe wymagania:</w:t>
      </w:r>
    </w:p>
    <w:p w:rsidR="00D92908" w:rsidRPr="00010B6D" w:rsidRDefault="00D92908" w:rsidP="00AE3CC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2908" w:rsidRPr="00A25D5E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Wykształcenie wyżs</w:t>
      </w:r>
      <w:r w:rsidR="00925001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ze pierwszego lub drugiego stopnia</w:t>
      </w:r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rozumieniu przepisów o szkolnictwie wyższym. Preferowane wykształcenie wyższe magisterskie na kierunku: psychologia, socjologia, pedagogika, doradztwo zawodowe lub studia podyplomowe dotyczące problematyki rynku pracy (np. </w:t>
      </w:r>
      <w:proofErr w:type="spellStart"/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zawodoznawstwo</w:t>
      </w:r>
      <w:proofErr w:type="spellEnd"/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bądź doradztwa zawodowego. Pożądane kursy uzupełniające z zakresu doradztwa zawodowego potwierdzone certyfikatami (zaświadczeniami),</w:t>
      </w:r>
    </w:p>
    <w:p w:rsidR="00D92908" w:rsidRPr="00237A08" w:rsidRDefault="00D92908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 co najmniej roczny staż pracy jako doradca zawodowy (w ostatnich 3 latach), poświadczony odpowiednimi</w:t>
      </w:r>
      <w:r w:rsidR="00237A08"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dokumentami.</w:t>
      </w:r>
    </w:p>
    <w:p w:rsidR="004D6543" w:rsidRPr="00F34C77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 wykluczeniu z postępowania w rozumieniu przepisów art. 24 ustawy Prawo zamówień publicznych,</w:t>
      </w:r>
    </w:p>
    <w:p w:rsidR="004D6543" w:rsidRPr="00F34C77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jest powiązany osobowo lub kapitałowo z Zamawiającym.</w:t>
      </w:r>
    </w:p>
    <w:p w:rsidR="004D6543" w:rsidRPr="00F34C77" w:rsidRDefault="004D6543" w:rsidP="00AE3CC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4D6543" w:rsidRPr="003F2E05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F2E05" w:rsidRPr="003F2E05" w:rsidRDefault="003F2E05" w:rsidP="003F2E05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Łączne </w:t>
      </w:r>
      <w:r w:rsidR="00B37B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jej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zaangażowanie w realizację zadań we wszystkich projektach </w:t>
      </w:r>
      <w:r w:rsidR="006007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dofinansowanych ze środków PFRON nie przekracza 240 godzin miesięcznie (weryfikacja na podstawie oświadczenia składanego wraz z ofertą)</w:t>
      </w:r>
    </w:p>
    <w:p w:rsidR="004D6543" w:rsidRPr="00F34C77" w:rsidRDefault="004D6543" w:rsidP="00AE3CC3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D6543" w:rsidRPr="00F34C77" w:rsidRDefault="004D6543" w:rsidP="00AE3CC3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4D6543" w:rsidRPr="00F34C77" w:rsidRDefault="004D6543" w:rsidP="00AE3CC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4D6543" w:rsidRPr="00F34C77" w:rsidRDefault="004D6543" w:rsidP="00AE3CC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 potwierdzające wykształcenie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(kopia dyplomu ukończenia studiów wyższych)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i doświadczenie zawodowe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 (np. kopie umów potwierdzające roczne doświadczenie w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="00117D26"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 zamówienia)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>podpisany życiorys zawodowy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wraz z klauzulą o przetwarzaniu danych osobowych oraz kserokopie dokumentów potwierdzających kwalifikacje (dyplomy, świadectwa). W celu potwierdzenia spełniania warunków opisanych w pkt. 5 Zamawiający wymaga potwierdzenia oświadczeń zawartych w Ofercie.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 w:rsidR="00DE79CF"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4D6543" w:rsidRPr="00F34C77" w:rsidRDefault="004D6543" w:rsidP="00AE3C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</w:t>
      </w:r>
      <w:r w:rsidR="00DE79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lub drogą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elektroniczną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 w:rsidR="00DE79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D6543" w:rsidRPr="00F34C77" w:rsidRDefault="004D654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Default="004D654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767123" w:rsidRPr="00F34C77" w:rsidRDefault="0076712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4D6543" w:rsidRPr="00F34C77" w:rsidRDefault="004D6543" w:rsidP="00AE3CC3">
      <w:pPr>
        <w:widowControl w:val="0"/>
        <w:numPr>
          <w:ilvl w:val="1"/>
          <w:numId w:val="11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D6543" w:rsidRPr="00F34C77" w:rsidRDefault="004D6543" w:rsidP="00AE3CC3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4D6543" w:rsidRPr="00F34C77" w:rsidRDefault="00DE79CF" w:rsidP="00AE3CC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="004D6543"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360 00 45</w:t>
      </w:r>
      <w:r w:rsidR="004D654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4D6543" w:rsidRPr="00F34C77" w:rsidRDefault="004D6543" w:rsidP="00AE3CC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4D6543" w:rsidRPr="00F34C77" w:rsidRDefault="004D6543" w:rsidP="00AE3CC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4D6543" w:rsidRDefault="004D6543" w:rsidP="00AE3CC3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4D6543" w:rsidRPr="00F34C77" w:rsidRDefault="004D6543" w:rsidP="00AE3CC3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345E9C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D6543" w:rsidRPr="00A530B8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D6543" w:rsidRPr="00A530B8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</w:t>
      </w:r>
      <w:r w:rsidR="00AF38E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e złożyć ofertę tylko na jedną część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zamówienia, zgodnie ze wzorem Oferty stanowiącej załącznik do niniejszego Zapytania Ofertowego.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 w:rsidR="00AF38E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="00410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0A71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05AC"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4105AC"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0A71F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18</w:t>
      </w:r>
      <w:r w:rsidR="00B37B7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lutego </w:t>
      </w:r>
      <w:r w:rsidR="00C22B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8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="004D6543"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="004D6543"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0A71F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18</w:t>
      </w:r>
      <w:r w:rsidR="00B37B7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lutego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="004D6543"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07:45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lastRenderedPageBreak/>
        <w:t>mazowieckie. Zamawiający niezwłocznie zwraca Ofertę, która została złożona po terminie.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0A71F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18</w:t>
      </w:r>
      <w:r w:rsidR="00B37B7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lutego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="00C22B2B"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08:00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Zaoferowana cena dotyczy wybranej części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="004D6543"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D6543" w:rsidRDefault="004D6543" w:rsidP="00AE3CC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767123" w:rsidRPr="00F34C77" w:rsidRDefault="00767123" w:rsidP="00AE3CC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="004D6543"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D6543" w:rsidRPr="00767123" w:rsidRDefault="004D6543" w:rsidP="00AE3CC3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AF38E3" w:rsidRDefault="00AF38E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767123" w:rsidRPr="00767123" w:rsidRDefault="0076712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8E3" w:rsidRPr="0076712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E3"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AF38E3" w:rsidRPr="00767123" w:rsidRDefault="00AF38E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38E3" w:rsidRPr="0076712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4D6543" w:rsidRPr="00AF38E3" w:rsidRDefault="00AF38E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4D6543" w:rsidRDefault="004D6543" w:rsidP="00AE3CC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4D6543" w:rsidRPr="00F34C77" w:rsidRDefault="004D6543" w:rsidP="00AE3CC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4D6543" w:rsidRPr="00F34C77" w:rsidRDefault="004D6543" w:rsidP="00767123">
      <w:pPr>
        <w:widowControl w:val="0"/>
        <w:numPr>
          <w:ilvl w:val="1"/>
          <w:numId w:val="16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AF38E3" w:rsidRPr="000F7E3F" w:rsidRDefault="004D6543" w:rsidP="007671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</w:t>
      </w:r>
      <w:r w:rsidR="00C7756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 Rozdz. VIII. Ust. 5-6 </w:t>
      </w:r>
      <w:r w:rsidR="00AF38E3" w:rsidRPr="00FA36AE">
        <w:rPr>
          <w:rFonts w:ascii="Times New Roman" w:hAnsi="Times New Roman" w:cs="Times New Roman"/>
          <w:sz w:val="24"/>
          <w:szCs w:val="24"/>
        </w:rPr>
        <w:t>„Wytycznych w zakresie kwalifik</w:t>
      </w:r>
      <w:r w:rsidR="00AF38E3">
        <w:rPr>
          <w:rFonts w:ascii="Times New Roman" w:hAnsi="Times New Roman" w:cs="Times New Roman"/>
          <w:sz w:val="24"/>
          <w:szCs w:val="24"/>
        </w:rPr>
        <w:t xml:space="preserve">owalności kosztów w ramach art. </w:t>
      </w:r>
      <w:r w:rsidR="00AF38E3" w:rsidRPr="00FA36AE">
        <w:rPr>
          <w:rFonts w:ascii="Times New Roman" w:hAnsi="Times New Roman" w:cs="Times New Roman"/>
          <w:sz w:val="24"/>
          <w:szCs w:val="24"/>
        </w:rPr>
        <w:t>36 ustawy o</w:t>
      </w:r>
      <w:r w:rsidR="00AF38E3">
        <w:rPr>
          <w:rFonts w:ascii="Times New Roman" w:hAnsi="Times New Roman" w:cs="Times New Roman"/>
          <w:sz w:val="24"/>
          <w:szCs w:val="24"/>
        </w:rPr>
        <w:t xml:space="preserve"> rehabilitacji zawodowej i </w:t>
      </w:r>
      <w:r w:rsidR="00AF38E3" w:rsidRPr="00FA36AE">
        <w:rPr>
          <w:rFonts w:ascii="Times New Roman" w:hAnsi="Times New Roman" w:cs="Times New Roman"/>
          <w:sz w:val="24"/>
          <w:szCs w:val="24"/>
        </w:rPr>
        <w:t>społecznej oraz zatrudnianiu osób niepełnosprawnych”</w:t>
      </w:r>
      <w:r w:rsidR="00AF38E3">
        <w:rPr>
          <w:rFonts w:ascii="Times New Roman" w:hAnsi="Times New Roman" w:cs="Times New Roman"/>
          <w:sz w:val="24"/>
          <w:szCs w:val="24"/>
        </w:rPr>
        <w:t xml:space="preserve"> stanowiących</w:t>
      </w:r>
      <w:r w:rsidR="00AF38E3" w:rsidRPr="00FA36AE">
        <w:rPr>
          <w:rFonts w:ascii="Times New Roman" w:hAnsi="Times New Roman" w:cs="Times New Roman"/>
          <w:sz w:val="24"/>
          <w:szCs w:val="24"/>
        </w:rPr>
        <w:t xml:space="preserve"> </w:t>
      </w:r>
      <w:r w:rsidR="00AF38E3">
        <w:rPr>
          <w:rFonts w:ascii="Times New Roman" w:hAnsi="Times New Roman" w:cs="Times New Roman"/>
          <w:sz w:val="24"/>
          <w:szCs w:val="24"/>
        </w:rPr>
        <w:t>załącznik</w:t>
      </w:r>
      <w:r w:rsidR="00AF38E3" w:rsidRPr="00FA36AE">
        <w:rPr>
          <w:rFonts w:ascii="Times New Roman" w:hAnsi="Times New Roman" w:cs="Times New Roman"/>
          <w:sz w:val="24"/>
          <w:szCs w:val="24"/>
        </w:rPr>
        <w:t xml:space="preserve"> nr 8 do „Zasad wspierania realizacji zadań z zakresu rehabilitacji zawodowej i społecznej osób niepełnosprawnych, zlecanych organizacjom pozarządowym przez PFRON”</w:t>
      </w:r>
      <w:r w:rsidR="00AF38E3">
        <w:rPr>
          <w:rFonts w:ascii="Times New Roman" w:hAnsi="Times New Roman" w:cs="Times New Roman"/>
          <w:sz w:val="24"/>
          <w:szCs w:val="24"/>
        </w:rPr>
        <w:t>.</w:t>
      </w:r>
    </w:p>
    <w:p w:rsidR="004D6543" w:rsidRPr="00AF38E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="004D6543"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D6543" w:rsidRPr="005267E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 w:rsidR="004D65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="005556B8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D6543" w:rsidRPr="00A530B8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4D6543" w:rsidRPr="0076712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związku z przewidywaną liczbą godzin poradnictwa, możliwości nakładania się te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rminów realizacji wsparcia w poszczególnych województwach</w:t>
      </w:r>
      <w:r w:rsidR="004D6543"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oraz ze względu na konieczność zapewnienia sprawnej i terminowej realizacji działań ujętych w ramach niniejszego zapytania ofertowego Zamawiający dzieli zamówienie na trzy części (Część A, Część B i Część C), dopuszczając możliwość wybor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więcej niż jednego Wykonawcy.</w:t>
      </w:r>
    </w:p>
    <w:p w:rsidR="00767123" w:rsidRPr="00767123" w:rsidRDefault="00767123" w:rsidP="0076712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6007F0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6007F0">
        <w:rPr>
          <w:rFonts w:ascii="Times New Roman" w:hAnsi="Times New Roman" w:cs="Times New Roman"/>
          <w:sz w:val="24"/>
          <w:szCs w:val="24"/>
          <w:lang w:eastAsia="ar-SA"/>
        </w:rPr>
        <w:t>Niezwłocznie po wyborze najkorzystniejszej Oferty Zamawiający równocześnie zawiadamia Wykonawców, którzy złożyli Oferty o wyborze najkorzystniejszej</w:t>
      </w:r>
      <w:r w:rsidR="00C77567"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07F0"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Oferty oraz </w:t>
      </w:r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4D6543" w:rsidRPr="00F34C77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 w:rsidR="00C77567"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4D6543" w:rsidRPr="00F34C77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4D6543" w:rsidRPr="00F34C77" w:rsidRDefault="004D6543" w:rsidP="00AE3C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4D6543" w:rsidRPr="00F34C77" w:rsidRDefault="004D6543" w:rsidP="00AE3C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D6543" w:rsidRPr="00F34C77" w:rsidRDefault="004D6543" w:rsidP="00AE3CC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D6543" w:rsidRPr="00F34C77" w:rsidRDefault="004D6543" w:rsidP="0076712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4D6543" w:rsidRPr="00F34C77" w:rsidRDefault="004D6543" w:rsidP="00AE3C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4D6543" w:rsidRPr="00F34C77" w:rsidRDefault="004D6543" w:rsidP="00AE3C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4D6543" w:rsidRPr="00F34C77" w:rsidRDefault="004D6543" w:rsidP="0076712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D6543" w:rsidRPr="00F34C77" w:rsidRDefault="004D6543" w:rsidP="00AE3CC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Zał. 1 </w:t>
      </w:r>
      <w:r w:rsidR="006007F0" w:rsidRPr="00F34C77">
        <w:rPr>
          <w:rFonts w:ascii="Times New Roman" w:hAnsi="Times New Roman" w:cs="Times New Roman"/>
          <w:sz w:val="24"/>
          <w:szCs w:val="24"/>
          <w:lang w:eastAsia="ar-SA"/>
        </w:rPr>
        <w:t>Wzór Oferty,</w:t>
      </w:r>
    </w:p>
    <w:p w:rsidR="00117D26" w:rsidRPr="00117D26" w:rsidRDefault="004D6543" w:rsidP="006007F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7D26">
        <w:rPr>
          <w:rFonts w:ascii="Times New Roman" w:hAnsi="Times New Roman" w:cs="Times New Roman"/>
          <w:sz w:val="24"/>
          <w:szCs w:val="24"/>
          <w:lang w:eastAsia="ar-SA"/>
        </w:rPr>
        <w:t xml:space="preserve">Zał. 2 </w:t>
      </w:r>
      <w:r w:rsidR="00117D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co najmniej roczne doświadczenie w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="00117D26"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 zamówienia</w:t>
      </w:r>
    </w:p>
    <w:p w:rsidR="00117D26" w:rsidRPr="00117D26" w:rsidRDefault="00117D26" w:rsidP="006007F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7D26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6007F0" w:rsidRPr="003A6887" w:rsidRDefault="006007F0" w:rsidP="006007F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3F2E05" w:rsidRDefault="004D6543" w:rsidP="00600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10" w:history="1">
        <w:r w:rsidR="003F2E05"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 w:rsidR="003F2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4D6543" w:rsidRPr="00F34C77" w:rsidRDefault="004D6543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3F2E05" w:rsidRPr="00F34C77" w:rsidRDefault="003F2E05" w:rsidP="00AE3C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15CBB" w:rsidRPr="00F34C77" w:rsidRDefault="00B15CBB" w:rsidP="00AE3CC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15CBB" w:rsidRPr="00F34C77" w:rsidRDefault="00B15CBB" w:rsidP="00AE3CC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B15CBB" w:rsidRPr="00F34C77" w:rsidRDefault="00B15CBB" w:rsidP="00AE3CC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B15CBB" w:rsidRDefault="00B15CBB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przeprowadzenie indywidualnego poradnictwa zawodowego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wraz z opracowaniem Indywidualnych Planów Działania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3F2E05" w:rsidRPr="00B15CBB" w:rsidRDefault="003F2E05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 w:rsidR="000A71F5"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…………...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 w:rsidR="000A71F5"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</w:t>
      </w:r>
      <w:r w:rsidR="000A71F5">
        <w:rPr>
          <w:rFonts w:ascii="Times New Roman" w:hAnsi="Times New Roman" w:cs="Times New Roman"/>
          <w:sz w:val="24"/>
          <w:szCs w:val="24"/>
        </w:rPr>
        <w:t>…………</w:t>
      </w:r>
      <w:r w:rsidRPr="00B15CBB">
        <w:rPr>
          <w:rFonts w:ascii="Times New Roman" w:hAnsi="Times New Roman" w:cs="Times New Roman"/>
          <w:sz w:val="24"/>
          <w:szCs w:val="24"/>
        </w:rPr>
        <w:t>……….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  <w:r w:rsidR="000A71F5">
        <w:rPr>
          <w:rFonts w:ascii="Times New Roman" w:hAnsi="Times New Roman" w:cs="Times New Roman"/>
          <w:sz w:val="24"/>
          <w:szCs w:val="24"/>
        </w:rPr>
        <w:t>.…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</w:t>
      </w:r>
      <w:r w:rsidR="000A71F5"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0A71F5" w:rsidRPr="00B15CBB" w:rsidRDefault="000A71F5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4D6543" w:rsidRDefault="004D6543" w:rsidP="00AE3CC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="005556B8"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0A71F5">
        <w:rPr>
          <w:rFonts w:ascii="Times New Roman" w:hAnsi="Times New Roman" w:cs="Times New Roman"/>
          <w:b/>
          <w:bCs/>
          <w:sz w:val="24"/>
          <w:szCs w:val="24"/>
        </w:rPr>
        <w:t>sprawy: 3</w:t>
      </w:r>
      <w:r w:rsidR="005556B8"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5556B8"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 w:rsidR="005556B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przedkładam niniejszą Ofertę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na realizację następującej Zamówienia:</w:t>
      </w:r>
    </w:p>
    <w:p w:rsidR="006007F0" w:rsidRPr="00F34C77" w:rsidRDefault="006007F0" w:rsidP="00AE3C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0A71F5" w:rsidRPr="00E57E6E" w:rsidTr="000A71F5">
        <w:tc>
          <w:tcPr>
            <w:tcW w:w="3402" w:type="dxa"/>
            <w:shd w:val="clear" w:color="auto" w:fill="auto"/>
            <w:vAlign w:val="center"/>
          </w:tcPr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Koszt świadczenia 1 godziny zegarowej poradnictwa zawodowego </w:t>
            </w:r>
          </w:p>
        </w:tc>
      </w:tr>
      <w:tr w:rsidR="000A71F5" w:rsidRPr="00E57E6E" w:rsidTr="000A71F5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Świadczenie 1 godziny zegarowej usługi indywidualnego poradnictwa zawodowego</w:t>
            </w:r>
          </w:p>
        </w:tc>
        <w:tc>
          <w:tcPr>
            <w:tcW w:w="6095" w:type="dxa"/>
            <w:vAlign w:val="center"/>
          </w:tcPr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0A71F5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0A71F5" w:rsidRPr="00E57E6E" w:rsidRDefault="000A71F5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4D6543" w:rsidRDefault="004D6543" w:rsidP="00AE3CC3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9E056B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kompleksowe wykonanie zamówienia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</w:t>
      </w:r>
      <w:r w:rsidR="005F19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łącznej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wysokości ...................................................złotych </w:t>
      </w:r>
    </w:p>
    <w:p w:rsidR="004D6543" w:rsidRDefault="004D6543" w:rsidP="00AE3CC3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4D6543" w:rsidRPr="00F34C77" w:rsidRDefault="004D6543" w:rsidP="00AE3CC3">
      <w:pPr>
        <w:widowControl w:val="0"/>
        <w:numPr>
          <w:ilvl w:val="0"/>
          <w:numId w:val="21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posiadam uprawnienia do wykonywania działalności będącej przedmiotem zamówienia, jeżeli obecny stan prawny nakłada na Wykonawcę obowiązek posiadania takich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uprawnień,</w:t>
      </w:r>
    </w:p>
    <w:p w:rsidR="004D6543" w:rsidRPr="00AD1BEC" w:rsidRDefault="004D6543" w:rsidP="00AE3CC3">
      <w:pPr>
        <w:widowControl w:val="0"/>
        <w:numPr>
          <w:ilvl w:val="0"/>
          <w:numId w:val="21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4D6543" w:rsidRDefault="004D6543" w:rsidP="00AE3CC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4D6543" w:rsidRPr="00F34C77" w:rsidRDefault="004D6543" w:rsidP="00AE3CC3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D6543" w:rsidRPr="00F34C77" w:rsidRDefault="004D6543" w:rsidP="00AE3CC3">
      <w:pPr>
        <w:numPr>
          <w:ilvl w:val="0"/>
          <w:numId w:val="22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4D6543" w:rsidRPr="00F34C77" w:rsidRDefault="00C77567" w:rsidP="00AE3CC3">
      <w:pPr>
        <w:numPr>
          <w:ilvl w:val="0"/>
          <w:numId w:val="22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="004D654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4D6543" w:rsidRPr="00F34C77" w:rsidRDefault="004D6543" w:rsidP="00AE3CC3">
      <w:pPr>
        <w:numPr>
          <w:ilvl w:val="0"/>
          <w:numId w:val="22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4D6543" w:rsidRPr="00F34C77" w:rsidRDefault="004D6543" w:rsidP="00AE3CC3">
      <w:pPr>
        <w:widowControl w:val="0"/>
        <w:numPr>
          <w:ilvl w:val="0"/>
          <w:numId w:val="22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4D6543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6007F0" w:rsidRPr="00F34C77" w:rsidRDefault="006007F0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4D6543" w:rsidRDefault="00B15CBB" w:rsidP="006007F0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6007F0" w:rsidRDefault="006007F0" w:rsidP="006007F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7F0" w:rsidRPr="00B15CBB" w:rsidRDefault="006007F0" w:rsidP="006007F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5CBB" w:rsidRPr="00F34C77" w:rsidRDefault="00B15CBB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3F2E05" w:rsidRDefault="004D6543" w:rsidP="003F2E05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3F2E05"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4D6543" w:rsidRDefault="004D6543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5E9C" w:rsidRPr="00F34C77" w:rsidRDefault="00345E9C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5E9C" w:rsidRDefault="00345E9C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 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 najmniej roczne doświadczenie w </w:t>
      </w:r>
      <w:r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 zamówienia</w:t>
      </w:r>
    </w:p>
    <w:p w:rsidR="004D6543" w:rsidRPr="00F34C77" w:rsidRDefault="004D6543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7051" w:rsidRPr="00F34C77" w:rsidRDefault="00C37051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4D6543" w:rsidRPr="00F34C77" w:rsidTr="007A55C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4D6543" w:rsidRPr="00C37051" w:rsidTr="007A55C4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6543" w:rsidRPr="00C37051" w:rsidRDefault="004D6543" w:rsidP="00AE3C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370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4D6543" w:rsidRPr="00C37051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Nazwa Zleceniodawcy</w:t>
            </w:r>
          </w:p>
        </w:tc>
      </w:tr>
      <w:tr w:rsidR="004D6543" w:rsidRPr="00F34C77" w:rsidTr="00117D26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6543" w:rsidRPr="00F34C77" w:rsidRDefault="004D6543" w:rsidP="00AE3CC3">
      <w:pPr>
        <w:spacing w:after="0"/>
        <w:jc w:val="both"/>
      </w:pPr>
    </w:p>
    <w:p w:rsidR="004D6543" w:rsidRPr="00F34C77" w:rsidRDefault="004D6543" w:rsidP="00AE3CC3">
      <w:pPr>
        <w:spacing w:after="0"/>
        <w:jc w:val="both"/>
      </w:pP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117D26" w:rsidRDefault="004D6543" w:rsidP="00F954DB">
      <w:pPr>
        <w:tabs>
          <w:tab w:val="left" w:pos="340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>(Podpis Osoby wyznaczonej do osobistego świadczenia usługi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17D26" w:rsidRDefault="00117D2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117D26" w:rsidRDefault="00117D26" w:rsidP="00117D26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3</w:t>
      </w:r>
      <w:r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Zapytania ofertowego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26" w:rsidRPr="009E29B9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Oświadczenie o zatrudnieniu</w:t>
      </w:r>
    </w:p>
    <w:p w:rsidR="00117D26" w:rsidRPr="009E29B9" w:rsidRDefault="00117D26" w:rsidP="0011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D26" w:rsidRPr="009E29B9" w:rsidRDefault="00117D26" w:rsidP="00117D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9E29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D26" w:rsidRPr="009E29B9" w:rsidRDefault="00117D26" w:rsidP="00117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6" w:rsidRPr="009E29B9" w:rsidRDefault="00117D26" w:rsidP="00117D26">
      <w:pPr>
        <w:numPr>
          <w:ilvl w:val="0"/>
          <w:numId w:val="30"/>
        </w:numPr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17D26" w:rsidRPr="009E29B9" w:rsidRDefault="00117D26" w:rsidP="00117D26">
      <w:pPr>
        <w:numPr>
          <w:ilvl w:val="0"/>
          <w:numId w:val="31"/>
        </w:numPr>
        <w:tabs>
          <w:tab w:val="clear" w:pos="360"/>
          <w:tab w:val="num" w:pos="717"/>
        </w:tabs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117D26" w:rsidRPr="009E29B9" w:rsidRDefault="00117D26" w:rsidP="00117D26">
      <w:pPr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117D26" w:rsidRPr="009E29B9" w:rsidRDefault="00117D26" w:rsidP="00117D26">
      <w:pPr>
        <w:numPr>
          <w:ilvl w:val="0"/>
          <w:numId w:val="32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117D26" w:rsidRPr="009E29B9" w:rsidRDefault="00117D26" w:rsidP="00117D26">
      <w:pPr>
        <w:numPr>
          <w:ilvl w:val="0"/>
          <w:numId w:val="32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9E2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…………..……………………………………..………………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(adres urzędu) </w:t>
      </w:r>
    </w:p>
    <w:p w:rsidR="00117D26" w:rsidRPr="009E29B9" w:rsidRDefault="00117D26" w:rsidP="00117D26">
      <w:pPr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6" w:rsidRPr="009E29B9" w:rsidRDefault="00117D26" w:rsidP="00117D26">
      <w:pPr>
        <w:numPr>
          <w:ilvl w:val="0"/>
          <w:numId w:val="30"/>
        </w:numPr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117D26" w:rsidRPr="009E29B9" w:rsidRDefault="00117D26" w:rsidP="00117D26">
      <w:pPr>
        <w:tabs>
          <w:tab w:val="left" w:pos="3544"/>
          <w:tab w:val="right" w:leader="dot" w:pos="5954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117D26" w:rsidRPr="009E29B9" w:rsidRDefault="00117D26" w:rsidP="00117D26">
      <w:pPr>
        <w:tabs>
          <w:tab w:val="right" w:leader="dot" w:pos="3402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117D26" w:rsidRPr="009E29B9" w:rsidRDefault="00117D26" w:rsidP="00117D26">
      <w:pPr>
        <w:tabs>
          <w:tab w:val="right" w:leader="dot" w:pos="3402"/>
        </w:tabs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117D26" w:rsidRDefault="00117D26" w:rsidP="00117D26">
      <w:pPr>
        <w:tabs>
          <w:tab w:val="left" w:pos="5954"/>
        </w:tabs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79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 i 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wyznaczonej do osobistego świadczenia usługi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64B" w:rsidRDefault="00DA264B" w:rsidP="00AE3CC3">
      <w:pPr>
        <w:spacing w:after="0"/>
      </w:pPr>
    </w:p>
    <w:sectPr w:rsidR="00DA264B" w:rsidSect="00E03493">
      <w:headerReference w:type="default" r:id="rId11"/>
      <w:footerReference w:type="default" r:id="rId12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C7" w:rsidRDefault="00C34DC7" w:rsidP="00DC3667">
      <w:pPr>
        <w:spacing w:after="0" w:line="240" w:lineRule="auto"/>
      </w:pPr>
      <w:r>
        <w:separator/>
      </w:r>
    </w:p>
  </w:endnote>
  <w:endnote w:type="continuationSeparator" w:id="0">
    <w:p w:rsidR="00C34DC7" w:rsidRDefault="00C34DC7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C34DC7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="00C97896">
      <w:rPr>
        <w:color w:val="0F243E" w:themeColor="text2" w:themeShade="80"/>
        <w:sz w:val="18"/>
        <w:szCs w:val="18"/>
      </w:rPr>
      <w:t>ul. Kościuszki 1, 26-600 Radom</w:t>
    </w:r>
    <w:r w:rsidR="00C97896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tel. 48 360 00 45, 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C7" w:rsidRDefault="00C34DC7" w:rsidP="00DC3667">
      <w:pPr>
        <w:spacing w:after="0" w:line="240" w:lineRule="auto"/>
      </w:pPr>
      <w:r>
        <w:separator/>
      </w:r>
    </w:p>
  </w:footnote>
  <w:footnote w:type="continuationSeparator" w:id="0">
    <w:p w:rsidR="00C34DC7" w:rsidRDefault="00C34DC7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C34DC7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75"/>
    <w:multiLevelType w:val="hybridMultilevel"/>
    <w:tmpl w:val="CC78D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413F"/>
    <w:multiLevelType w:val="hybridMultilevel"/>
    <w:tmpl w:val="390AADD4"/>
    <w:lvl w:ilvl="0" w:tplc="65725D0E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3965B2B"/>
    <w:multiLevelType w:val="hybridMultilevel"/>
    <w:tmpl w:val="BE345DE2"/>
    <w:lvl w:ilvl="0" w:tplc="BCF0E07E">
      <w:start w:val="1"/>
      <w:numFmt w:val="lowerLetter"/>
      <w:lvlText w:val="%1)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0396C"/>
    <w:multiLevelType w:val="hybridMultilevel"/>
    <w:tmpl w:val="71BA5CDE"/>
    <w:lvl w:ilvl="0" w:tplc="A8E8614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EC32FE5"/>
    <w:multiLevelType w:val="multilevel"/>
    <w:tmpl w:val="E71EED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6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</w:num>
  <w:num w:numId="2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11"/>
  </w:num>
  <w:num w:numId="31">
    <w:abstractNumId w:val="19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43"/>
    <w:rsid w:val="000A71F5"/>
    <w:rsid w:val="000F47BF"/>
    <w:rsid w:val="00117964"/>
    <w:rsid w:val="00117D26"/>
    <w:rsid w:val="001917EC"/>
    <w:rsid w:val="00191E6B"/>
    <w:rsid w:val="00237A08"/>
    <w:rsid w:val="002B60B5"/>
    <w:rsid w:val="00312910"/>
    <w:rsid w:val="003249C0"/>
    <w:rsid w:val="00345E9C"/>
    <w:rsid w:val="003F2E05"/>
    <w:rsid w:val="004105AC"/>
    <w:rsid w:val="004D6543"/>
    <w:rsid w:val="005556B8"/>
    <w:rsid w:val="0059521D"/>
    <w:rsid w:val="005E22A9"/>
    <w:rsid w:val="005F1996"/>
    <w:rsid w:val="006007F0"/>
    <w:rsid w:val="0063607E"/>
    <w:rsid w:val="006D37A0"/>
    <w:rsid w:val="006E038F"/>
    <w:rsid w:val="00767123"/>
    <w:rsid w:val="00925001"/>
    <w:rsid w:val="00A25D5E"/>
    <w:rsid w:val="00AC2137"/>
    <w:rsid w:val="00AE3CC3"/>
    <w:rsid w:val="00AF38E3"/>
    <w:rsid w:val="00B01EB3"/>
    <w:rsid w:val="00B15CBB"/>
    <w:rsid w:val="00B37B75"/>
    <w:rsid w:val="00BE1155"/>
    <w:rsid w:val="00C07D91"/>
    <w:rsid w:val="00C22B2B"/>
    <w:rsid w:val="00C34DC7"/>
    <w:rsid w:val="00C37051"/>
    <w:rsid w:val="00C77567"/>
    <w:rsid w:val="00C86913"/>
    <w:rsid w:val="00C97896"/>
    <w:rsid w:val="00D1284B"/>
    <w:rsid w:val="00D92908"/>
    <w:rsid w:val="00DA264B"/>
    <w:rsid w:val="00DA6C76"/>
    <w:rsid w:val="00DC3667"/>
    <w:rsid w:val="00DE79CF"/>
    <w:rsid w:val="00E03493"/>
    <w:rsid w:val="00E841B2"/>
    <w:rsid w:val="00F92BE2"/>
    <w:rsid w:val="00F954DB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4D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4D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6A1C-2795-4745-B3A1-6699B291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3909</Words>
  <Characters>23454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2016-01-19T09:04:00Z</cp:lastPrinted>
  <dcterms:created xsi:type="dcterms:W3CDTF">2016-02-09T09:00:00Z</dcterms:created>
  <dcterms:modified xsi:type="dcterms:W3CDTF">2016-02-09T09:08:00Z</dcterms:modified>
</cp:coreProperties>
</file>